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327D" w:rsidRDefault="00A7327D" w:rsidP="00A7327D">
      <w:pPr>
        <w:spacing w:after="0" w:line="360" w:lineRule="auto"/>
        <w:jc w:val="both"/>
        <w:rPr>
          <w:rFonts w:ascii="Times New Roman" w:eastAsia="Times New Roman" w:hAnsi="Times New Roman"/>
          <w:color w:val="000000" w:themeColor="text1"/>
          <w:sz w:val="28"/>
          <w:szCs w:val="28"/>
        </w:rPr>
      </w:pPr>
      <w:r>
        <w:rPr>
          <w:rFonts w:ascii="Times New Roman" w:eastAsia="Times New Roman" w:hAnsi="Times New Roman" w:hint="cs"/>
          <w:color w:val="000000" w:themeColor="text1"/>
          <w:sz w:val="28"/>
          <w:szCs w:val="28"/>
          <w:rtl/>
        </w:rPr>
        <w:t xml:space="preserve">با توجه به کاهش منابع سوخت فسیلی و مشکلات ناشی از استفاده از این نوع سوختها در جوامع شهری و روستایی و با توجه به هزینه های زیاد تولید و انتقال انرژی الکتریکی و در مناطق گرمسیری برای مصارف سردسازی و تهویه مطبوع می توان از سیکلهای تبرید جذبی که با انرژی گرمایی کار می کنند استفاده کرد و این سیکل ها می توانند جایگزینی برای سیستم های تراکمی باشند. در این تحقیق مدلسازی ترمودینامیکی و اگزرژیکی با نرم افزار </w:t>
      </w:r>
      <w:r>
        <w:rPr>
          <w:rFonts w:ascii="Times New Roman" w:eastAsia="Times New Roman" w:hAnsi="Times New Roman"/>
          <w:color w:val="000000" w:themeColor="text1"/>
          <w:sz w:val="28"/>
          <w:szCs w:val="28"/>
        </w:rPr>
        <w:t>EES</w:t>
      </w:r>
      <w:r>
        <w:rPr>
          <w:rFonts w:ascii="Times New Roman" w:eastAsia="Times New Roman" w:hAnsi="Times New Roman" w:hint="cs"/>
          <w:color w:val="000000" w:themeColor="text1"/>
          <w:sz w:val="28"/>
          <w:szCs w:val="28"/>
          <w:rtl/>
        </w:rPr>
        <w:t xml:space="preserve">  استفاده شده است. در مدلسازی این تحقیق دماهای چگالنده، تبخیرکننده، مولد وجذب کننده به عنوان ورودی و راندمان (</w:t>
      </w:r>
      <w:r>
        <w:rPr>
          <w:rFonts w:ascii="Times New Roman" w:eastAsia="Times New Roman" w:hAnsi="Times New Roman"/>
          <w:color w:val="000000" w:themeColor="text1"/>
          <w:sz w:val="28"/>
          <w:szCs w:val="28"/>
        </w:rPr>
        <w:sym w:font="Symbol" w:char="F068"/>
      </w:r>
      <w:r>
        <w:rPr>
          <w:rFonts w:ascii="Times New Roman" w:eastAsia="Times New Roman" w:hAnsi="Times New Roman" w:hint="cs"/>
          <w:color w:val="000000" w:themeColor="text1"/>
          <w:sz w:val="28"/>
          <w:szCs w:val="28"/>
          <w:rtl/>
        </w:rPr>
        <w:t>)، ضریب عملکرد (</w:t>
      </w:r>
      <w:r>
        <w:rPr>
          <w:rFonts w:ascii="Times New Roman" w:eastAsia="Times New Roman" w:hAnsi="Times New Roman"/>
          <w:color w:val="000000" w:themeColor="text1"/>
          <w:sz w:val="28"/>
          <w:szCs w:val="28"/>
        </w:rPr>
        <w:t>COP</w:t>
      </w:r>
      <w:r>
        <w:rPr>
          <w:rFonts w:ascii="Times New Roman" w:eastAsia="Times New Roman" w:hAnsi="Times New Roman" w:hint="cs"/>
          <w:color w:val="000000" w:themeColor="text1"/>
          <w:sz w:val="28"/>
          <w:szCs w:val="28"/>
          <w:rtl/>
        </w:rPr>
        <w:t>)، اگزرژی چگالنده، اگزرژی تبخیرکننده، اگزرژی مولد و اگزرژی جذب کننده به صورت خروجی می باشد. با استفاده از نرم افزار دیزاین اکسپرت داده ها تحلیل شد و بهینه سازی دماهای چگالنده، تبخیرکننده، مولد وجذب کننده انجام گردید. نتایج نشان داد که با کاهش دمای جذب کننده و مولد مقدار ضریب عملکرد سیکل افزایش یافته و در بیشترین مقدار خود 8/0 قرار می گیرد. تغییرات دمای جذب کننده و مولد بر تغییرات ضریب عملکرد سیکل اثر بیشتری دارند. بیشترین مقدار راندمان عملکرد سیکل در کمترین دمای تبخیرکننده و مولد 5/0 می باشد. نقطه کاری بهینه با بیشترین ضریب عملکرد و بازده در شرایط کاری با دمای تبخیرکننده (10-)، چگالنده(45) ، مولد(80)وجذب کننده(25) درجه سانتی گراد مشخص شده است.</w:t>
      </w:r>
    </w:p>
    <w:p w:rsidR="00A7327D" w:rsidRDefault="00A7327D" w:rsidP="00A7327D">
      <w:pPr>
        <w:rPr>
          <w:rFonts w:ascii="Times New Roman" w:eastAsia="Times New Roman" w:hAnsi="Times New Roman"/>
          <w:color w:val="000000" w:themeColor="text1"/>
          <w:sz w:val="28"/>
          <w:szCs w:val="28"/>
        </w:rPr>
      </w:pPr>
      <w:r>
        <w:rPr>
          <w:rFonts w:ascii="Times New Roman" w:eastAsia="Times New Roman" w:hAnsi="Times New Roman" w:hint="cs"/>
          <w:b/>
          <w:bCs/>
          <w:color w:val="000000" w:themeColor="text1"/>
          <w:sz w:val="28"/>
          <w:szCs w:val="28"/>
          <w:rtl/>
        </w:rPr>
        <w:t>کليدواژه</w:t>
      </w:r>
      <w:r>
        <w:rPr>
          <w:rFonts w:ascii="Cambria" w:eastAsia="Times New Roman" w:hAnsi="Cambria" w:cs="Times New Roman"/>
          <w:b/>
          <w:bCs/>
          <w:color w:val="000000" w:themeColor="text1"/>
          <w:sz w:val="28"/>
          <w:szCs w:val="28"/>
          <w:rtl/>
        </w:rPr>
        <w:t xml:space="preserve"> </w:t>
      </w:r>
      <w:r>
        <w:rPr>
          <w:rFonts w:ascii="Times New Roman" w:eastAsia="Times New Roman" w:hAnsi="Times New Roman" w:hint="cs"/>
          <w:b/>
          <w:bCs/>
          <w:color w:val="000000" w:themeColor="text1"/>
          <w:sz w:val="28"/>
          <w:szCs w:val="28"/>
          <w:rtl/>
        </w:rPr>
        <w:t>ها</w:t>
      </w:r>
      <w:r>
        <w:rPr>
          <w:rFonts w:ascii="Times New Roman" w:eastAsia="Times New Roman" w:hAnsi="Times New Roman" w:hint="cs"/>
          <w:color w:val="000000" w:themeColor="text1"/>
          <w:sz w:val="28"/>
          <w:szCs w:val="28"/>
          <w:rtl/>
        </w:rPr>
        <w:t xml:space="preserve">: مدلسازی ترمودینامیکی، اگزرژی،نرم افزار </w:t>
      </w:r>
      <w:r>
        <w:rPr>
          <w:rFonts w:ascii="Times New Roman" w:eastAsia="Times New Roman" w:hAnsi="Times New Roman"/>
          <w:color w:val="000000" w:themeColor="text1"/>
          <w:sz w:val="28"/>
          <w:szCs w:val="28"/>
        </w:rPr>
        <w:t>EES</w:t>
      </w:r>
      <w:r>
        <w:rPr>
          <w:rFonts w:ascii="Times New Roman" w:eastAsia="Times New Roman" w:hAnsi="Times New Roman" w:hint="cs"/>
          <w:color w:val="000000" w:themeColor="text1"/>
          <w:sz w:val="28"/>
          <w:szCs w:val="28"/>
          <w:rtl/>
        </w:rPr>
        <w:t>، بهینه سازی</w:t>
      </w:r>
    </w:p>
    <w:p w:rsidR="00A7327D" w:rsidRDefault="00A7327D" w:rsidP="00A7327D">
      <w:pPr>
        <w:rPr>
          <w:rFonts w:hint="cs"/>
          <w:color w:val="000000" w:themeColor="text1"/>
          <w:rtl/>
        </w:rPr>
      </w:pPr>
    </w:p>
    <w:p w:rsidR="00A7327D" w:rsidRDefault="00A7327D" w:rsidP="00A7327D">
      <w:pPr>
        <w:rPr>
          <w:rFonts w:hint="cs"/>
          <w:color w:val="000000" w:themeColor="text1"/>
          <w:rtl/>
        </w:rPr>
      </w:pPr>
    </w:p>
    <w:p w:rsidR="00A7327D" w:rsidRDefault="00A7327D" w:rsidP="00A7327D">
      <w:pPr>
        <w:rPr>
          <w:rFonts w:hint="cs"/>
          <w:b/>
          <w:bCs/>
          <w:color w:val="000000" w:themeColor="text1"/>
          <w:sz w:val="28"/>
          <w:szCs w:val="28"/>
          <w:rtl/>
        </w:rPr>
      </w:pPr>
    </w:p>
    <w:p w:rsidR="00A7327D" w:rsidRDefault="00A7327D" w:rsidP="00A7327D">
      <w:pPr>
        <w:rPr>
          <w:rFonts w:hint="cs"/>
          <w:b/>
          <w:bCs/>
          <w:color w:val="000000" w:themeColor="text1"/>
          <w:sz w:val="28"/>
          <w:szCs w:val="28"/>
          <w:rtl/>
        </w:rPr>
      </w:pPr>
    </w:p>
    <w:p w:rsidR="00A7327D" w:rsidRDefault="00A7327D" w:rsidP="00A7327D">
      <w:pPr>
        <w:rPr>
          <w:rFonts w:hint="cs"/>
          <w:color w:val="000000" w:themeColor="text1"/>
          <w:rtl/>
          <w:lang w:val="x-none" w:eastAsia="x-none"/>
        </w:rPr>
      </w:pPr>
    </w:p>
    <w:p w:rsidR="00A7327D" w:rsidRDefault="00A7327D" w:rsidP="00A7327D">
      <w:pPr>
        <w:rPr>
          <w:rFonts w:hint="cs"/>
          <w:color w:val="000000" w:themeColor="text1"/>
          <w:rtl/>
          <w:lang w:val="x-none" w:eastAsia="x-none" w:bidi="ar-SA"/>
        </w:rPr>
      </w:pPr>
    </w:p>
    <w:p w:rsidR="00A7327D" w:rsidRDefault="00A7327D" w:rsidP="00A7327D">
      <w:pPr>
        <w:pStyle w:val="Heading1"/>
        <w:numPr>
          <w:ilvl w:val="0"/>
          <w:numId w:val="0"/>
        </w:numPr>
        <w:ind w:left="7796"/>
        <w:jc w:val="right"/>
        <w:rPr>
          <w:rFonts w:hint="cs"/>
          <w:color w:val="000000" w:themeColor="text1"/>
          <w:sz w:val="36"/>
          <w:szCs w:val="36"/>
          <w:rtl/>
        </w:rPr>
      </w:pPr>
      <w:bookmarkStart w:id="0" w:name="_Toc503995445"/>
    </w:p>
    <w:p w:rsidR="00A7327D" w:rsidRDefault="00A7327D" w:rsidP="00A7327D">
      <w:pPr>
        <w:pStyle w:val="Heading1"/>
        <w:numPr>
          <w:ilvl w:val="0"/>
          <w:numId w:val="0"/>
        </w:numPr>
        <w:ind w:left="7796"/>
        <w:jc w:val="right"/>
        <w:rPr>
          <w:rFonts w:hint="cs"/>
          <w:color w:val="000000" w:themeColor="text1"/>
          <w:sz w:val="36"/>
          <w:szCs w:val="36"/>
          <w:rtl/>
        </w:rPr>
      </w:pPr>
    </w:p>
    <w:p w:rsidR="00A7327D" w:rsidRDefault="00A7327D" w:rsidP="00A7327D">
      <w:pPr>
        <w:pStyle w:val="Heading1"/>
        <w:numPr>
          <w:ilvl w:val="0"/>
          <w:numId w:val="0"/>
        </w:numPr>
        <w:ind w:left="7796"/>
        <w:jc w:val="right"/>
        <w:rPr>
          <w:rFonts w:hint="cs"/>
          <w:color w:val="000000" w:themeColor="text1"/>
          <w:sz w:val="36"/>
          <w:szCs w:val="36"/>
          <w:rtl/>
        </w:rPr>
      </w:pPr>
    </w:p>
    <w:p w:rsidR="00A7327D" w:rsidRDefault="00A7327D" w:rsidP="00A7327D">
      <w:pPr>
        <w:pStyle w:val="Heading1"/>
        <w:numPr>
          <w:ilvl w:val="0"/>
          <w:numId w:val="0"/>
        </w:numPr>
        <w:ind w:left="7796"/>
        <w:jc w:val="right"/>
        <w:rPr>
          <w:rFonts w:hint="cs"/>
          <w:color w:val="000000" w:themeColor="text1"/>
          <w:sz w:val="36"/>
          <w:szCs w:val="36"/>
          <w:rtl/>
        </w:rPr>
      </w:pPr>
    </w:p>
    <w:p w:rsidR="00A7327D" w:rsidRDefault="00A7327D" w:rsidP="00A7327D">
      <w:pPr>
        <w:pStyle w:val="Heading1"/>
        <w:numPr>
          <w:ilvl w:val="0"/>
          <w:numId w:val="0"/>
        </w:numPr>
        <w:ind w:left="7796"/>
        <w:jc w:val="right"/>
        <w:rPr>
          <w:rFonts w:hint="cs"/>
          <w:color w:val="000000" w:themeColor="text1"/>
          <w:sz w:val="36"/>
          <w:szCs w:val="36"/>
          <w:rtl/>
        </w:rPr>
      </w:pPr>
    </w:p>
    <w:p w:rsidR="00A7327D" w:rsidRDefault="00A7327D" w:rsidP="00A7327D">
      <w:pPr>
        <w:pStyle w:val="Heading1"/>
        <w:numPr>
          <w:ilvl w:val="0"/>
          <w:numId w:val="0"/>
        </w:numPr>
        <w:ind w:left="7796"/>
        <w:jc w:val="right"/>
        <w:rPr>
          <w:rFonts w:hint="cs"/>
          <w:color w:val="000000" w:themeColor="text1"/>
          <w:sz w:val="36"/>
          <w:szCs w:val="36"/>
          <w:rtl/>
        </w:rPr>
      </w:pPr>
      <w:r>
        <w:rPr>
          <w:rFonts w:hint="cs"/>
          <w:color w:val="000000" w:themeColor="text1"/>
          <w:sz w:val="36"/>
          <w:szCs w:val="36"/>
          <w:rtl/>
        </w:rPr>
        <w:t>فصل اول</w:t>
      </w:r>
      <w:bookmarkEnd w:id="0"/>
    </w:p>
    <w:p w:rsidR="00A7327D" w:rsidRDefault="00A7327D" w:rsidP="00A7327D">
      <w:pPr>
        <w:pStyle w:val="Heading1"/>
        <w:numPr>
          <w:ilvl w:val="0"/>
          <w:numId w:val="0"/>
        </w:numPr>
        <w:ind w:left="142"/>
        <w:jc w:val="right"/>
        <w:rPr>
          <w:rFonts w:cs="B Titr" w:hint="cs"/>
          <w:color w:val="000000" w:themeColor="text1"/>
          <w:sz w:val="36"/>
          <w:szCs w:val="36"/>
          <w:rtl/>
        </w:rPr>
      </w:pPr>
      <w:r>
        <w:rPr>
          <w:rFonts w:hint="cs"/>
          <w:color w:val="000000" w:themeColor="text1"/>
          <w:sz w:val="36"/>
          <w:szCs w:val="36"/>
          <w:rtl/>
        </w:rPr>
        <w:t xml:space="preserve">                                                                                    </w:t>
      </w:r>
      <w:bookmarkStart w:id="1" w:name="_Toc503995446"/>
      <w:bookmarkStart w:id="2" w:name="_Toc503459278"/>
      <w:bookmarkStart w:id="3" w:name="_Toc503458806"/>
      <w:bookmarkStart w:id="4" w:name="_Toc503458263"/>
      <w:r>
        <w:rPr>
          <w:rFonts w:hint="cs"/>
          <w:color w:val="000000" w:themeColor="text1"/>
          <w:sz w:val="36"/>
          <w:szCs w:val="36"/>
          <w:rtl/>
        </w:rPr>
        <w:t>مقدمه</w:t>
      </w:r>
      <w:bookmarkEnd w:id="1"/>
      <w:bookmarkEnd w:id="2"/>
      <w:bookmarkEnd w:id="3"/>
      <w:bookmarkEnd w:id="4"/>
    </w:p>
    <w:p w:rsidR="00A7327D" w:rsidRDefault="00A7327D" w:rsidP="00A7327D">
      <w:pPr>
        <w:pStyle w:val="Heading1"/>
        <w:numPr>
          <w:ilvl w:val="0"/>
          <w:numId w:val="0"/>
        </w:numPr>
        <w:rPr>
          <w:rFonts w:hint="cs"/>
          <w:color w:val="000000" w:themeColor="text1"/>
          <w:sz w:val="32"/>
          <w:szCs w:val="32"/>
          <w:rtl/>
        </w:rPr>
      </w:pPr>
      <w:bookmarkStart w:id="5" w:name="_Toc503995447"/>
      <w:r>
        <w:rPr>
          <w:rFonts w:hint="cs"/>
          <w:color w:val="000000" w:themeColor="text1"/>
          <w:sz w:val="32"/>
          <w:szCs w:val="32"/>
          <w:rtl/>
        </w:rPr>
        <w:t>1-1 مقدمه</w:t>
      </w:r>
      <w:bookmarkEnd w:id="5"/>
      <w:r>
        <w:rPr>
          <w:rFonts w:hint="cs"/>
          <w:color w:val="000000" w:themeColor="text1"/>
          <w:sz w:val="32"/>
          <w:szCs w:val="32"/>
          <w:rtl/>
        </w:rPr>
        <w:t xml:space="preserve"> </w:t>
      </w:r>
    </w:p>
    <w:p w:rsidR="00A7327D" w:rsidRDefault="00A7327D" w:rsidP="00A7327D">
      <w:pPr>
        <w:spacing w:after="0" w:line="360" w:lineRule="auto"/>
        <w:jc w:val="both"/>
        <w:rPr>
          <w:rFonts w:ascii="Times New Roman" w:eastAsia="Times New Roman" w:hAnsi="Times New Roman" w:hint="cs"/>
          <w:color w:val="000000" w:themeColor="text1"/>
          <w:sz w:val="28"/>
          <w:szCs w:val="28"/>
          <w:rtl/>
        </w:rPr>
      </w:pPr>
      <w:r>
        <w:rPr>
          <w:rFonts w:ascii="IRANSans" w:eastAsia="Times New Roman" w:hAnsi="IRANSans" w:hint="cs"/>
          <w:color w:val="000000" w:themeColor="text1"/>
          <w:sz w:val="28"/>
          <w:szCs w:val="28"/>
          <w:rtl/>
        </w:rPr>
        <w:t>تبريد يکي از موارد مهم کاربرد علم ترموديناميک است و در طي آن انتقال گرما از ناحيه دما پايين به ناحيه دما بالا انتقال مي يابد. به وسايلي که عمل تبريد در آنها صورت مي گيرد و سيکل هايي که اجزاي آن بر اين مبنا کار مي کنند سيکل هاي تبريد گويند.کاربرد سیکل های تبرید برای سرد سازی و تهویه مطبوع می باشد. دونوع تبریدجذبی وتراکمی رایج ترین سیکل های تبرید هستند</w:t>
      </w:r>
    </w:p>
    <w:p w:rsidR="00A7327D" w:rsidRDefault="00A7327D" w:rsidP="00A7327D">
      <w:pPr>
        <w:spacing w:after="0" w:line="360" w:lineRule="auto"/>
        <w:jc w:val="both"/>
        <w:rPr>
          <w:rFonts w:ascii="Times New Roman" w:eastAsia="Times New Roman" w:hAnsi="Times New Roman" w:hint="cs"/>
          <w:color w:val="000000" w:themeColor="text1"/>
          <w:sz w:val="28"/>
          <w:szCs w:val="28"/>
          <w:rtl/>
        </w:rPr>
      </w:pPr>
    </w:p>
    <w:p w:rsidR="00A7327D" w:rsidRDefault="00A7327D" w:rsidP="00A7327D">
      <w:pPr>
        <w:spacing w:after="0" w:line="360" w:lineRule="auto"/>
        <w:jc w:val="both"/>
        <w:rPr>
          <w:rFonts w:ascii="Times New Roman" w:eastAsia="Times New Roman" w:hAnsi="Times New Roman" w:hint="cs"/>
          <w:color w:val="000000" w:themeColor="text1"/>
          <w:sz w:val="28"/>
          <w:szCs w:val="28"/>
          <w:rtl/>
        </w:rPr>
      </w:pPr>
    </w:p>
    <w:p w:rsidR="00A7327D" w:rsidRDefault="00A7327D" w:rsidP="00A7327D">
      <w:pPr>
        <w:spacing w:after="0" w:line="360" w:lineRule="auto"/>
        <w:jc w:val="both"/>
        <w:rPr>
          <w:rFonts w:ascii="Times New Roman" w:eastAsia="Times New Roman" w:hAnsi="Times New Roman" w:hint="cs"/>
          <w:color w:val="000000" w:themeColor="text1"/>
          <w:sz w:val="28"/>
          <w:szCs w:val="28"/>
          <w:rtl/>
        </w:rPr>
      </w:pPr>
    </w:p>
    <w:p w:rsidR="00A7327D" w:rsidRDefault="00A7327D" w:rsidP="00A7327D">
      <w:pPr>
        <w:spacing w:after="0" w:line="360" w:lineRule="auto"/>
        <w:jc w:val="both"/>
        <w:rPr>
          <w:rFonts w:ascii="Times New Roman" w:eastAsia="Times New Roman" w:hAnsi="Times New Roman" w:hint="cs"/>
          <w:color w:val="000000" w:themeColor="text1"/>
          <w:sz w:val="28"/>
          <w:szCs w:val="28"/>
          <w:rtl/>
        </w:rPr>
      </w:pPr>
    </w:p>
    <w:p w:rsidR="00A7327D" w:rsidRDefault="00A7327D" w:rsidP="00A7327D">
      <w:pPr>
        <w:spacing w:after="0" w:line="360" w:lineRule="auto"/>
        <w:jc w:val="both"/>
        <w:rPr>
          <w:rFonts w:ascii="Times New Roman" w:eastAsia="Times New Roman" w:hAnsi="Times New Roman" w:hint="cs"/>
          <w:b/>
          <w:bCs/>
          <w:color w:val="000000" w:themeColor="text1"/>
          <w:sz w:val="28"/>
          <w:szCs w:val="28"/>
          <w:rtl/>
        </w:rPr>
      </w:pPr>
      <w:r>
        <w:rPr>
          <w:rFonts w:ascii="Times New Roman" w:eastAsia="Times New Roman" w:hAnsi="Times New Roman" w:hint="cs"/>
          <w:b/>
          <w:bCs/>
          <w:color w:val="000000" w:themeColor="text1"/>
          <w:sz w:val="28"/>
          <w:szCs w:val="28"/>
          <w:rtl/>
        </w:rPr>
        <w:t>۱-۲انواع مختلف سیکل های تبرید:</w:t>
      </w:r>
    </w:p>
    <w:p w:rsidR="00A7327D" w:rsidRDefault="00A7327D" w:rsidP="00A7327D">
      <w:pPr>
        <w:spacing w:after="0" w:line="360" w:lineRule="auto"/>
        <w:jc w:val="both"/>
        <w:rPr>
          <w:rFonts w:ascii="Times New Roman" w:eastAsia="Times New Roman" w:hAnsi="Times New Roman" w:hint="cs"/>
          <w:b/>
          <w:bCs/>
          <w:color w:val="000000" w:themeColor="text1"/>
          <w:sz w:val="28"/>
          <w:szCs w:val="28"/>
          <w:rtl/>
        </w:rPr>
      </w:pPr>
      <w:r>
        <w:rPr>
          <w:rFonts w:ascii="Times New Roman" w:eastAsia="Times New Roman" w:hAnsi="Times New Roman" w:hint="cs"/>
          <w:b/>
          <w:bCs/>
          <w:color w:val="000000" w:themeColor="text1"/>
          <w:sz w:val="28"/>
          <w:szCs w:val="28"/>
          <w:rtl/>
        </w:rPr>
        <w:lastRenderedPageBreak/>
        <w:t>۱-۲-۱سیکل تبرید تراکمی</w:t>
      </w:r>
    </w:p>
    <w:p w:rsidR="00A7327D" w:rsidRDefault="00A7327D" w:rsidP="00A7327D">
      <w:pPr>
        <w:spacing w:after="0" w:line="360" w:lineRule="auto"/>
        <w:jc w:val="both"/>
        <w:rPr>
          <w:rFonts w:ascii="Times New Roman" w:eastAsia="Times New Roman" w:hAnsi="Times New Roman" w:hint="cs"/>
          <w:color w:val="000000" w:themeColor="text1"/>
          <w:sz w:val="28"/>
          <w:szCs w:val="28"/>
          <w:rtl/>
        </w:rPr>
      </w:pPr>
      <w:r>
        <w:rPr>
          <w:rFonts w:ascii="Tahoma" w:hAnsi="Tahoma" w:hint="cs"/>
          <w:color w:val="000000" w:themeColor="text1"/>
          <w:sz w:val="28"/>
          <w:szCs w:val="28"/>
          <w:rtl/>
          <w:lang w:bidi="ar-SA"/>
        </w:rPr>
        <w:t xml:space="preserve">اساس کار و طرز کار سیکل های تراکمی بر پایه عملکرد چهار بخش کلی </w:t>
      </w:r>
      <w:hyperlink r:id="rId7" w:history="1">
        <w:r>
          <w:rPr>
            <w:rStyle w:val="Hyperlink"/>
            <w:rFonts w:ascii="Tahoma" w:hAnsi="Tahoma" w:hint="cs"/>
            <w:color w:val="000000" w:themeColor="text1"/>
            <w:rtl/>
          </w:rPr>
          <w:t>کمپرسور</w:t>
        </w:r>
      </w:hyperlink>
      <w:r>
        <w:rPr>
          <w:rStyle w:val="FootnoteReference"/>
          <w:color w:val="000000" w:themeColor="text1"/>
          <w:sz w:val="28"/>
          <w:szCs w:val="28"/>
          <w:lang w:bidi="ar-SA"/>
        </w:rPr>
        <w:footnoteReference w:id="1"/>
      </w:r>
      <w:r>
        <w:rPr>
          <w:rFonts w:ascii="Tahoma" w:hAnsi="Tahoma" w:hint="cs"/>
          <w:color w:val="000000" w:themeColor="text1"/>
          <w:sz w:val="28"/>
          <w:szCs w:val="28"/>
          <w:rtl/>
          <w:lang w:bidi="ar-SA"/>
        </w:rPr>
        <w:t>، چگالنده</w:t>
      </w:r>
      <w:r>
        <w:rPr>
          <w:rStyle w:val="FootnoteReference"/>
          <w:rFonts w:ascii="Tahoma" w:hAnsi="Tahoma"/>
          <w:color w:val="000000" w:themeColor="text1"/>
          <w:sz w:val="28"/>
          <w:szCs w:val="28"/>
          <w:rtl/>
          <w:lang w:bidi="ar-SA"/>
        </w:rPr>
        <w:footnoteReference w:id="2"/>
      </w:r>
      <w:r>
        <w:rPr>
          <w:rFonts w:ascii="Tahoma" w:hAnsi="Tahoma" w:hint="cs"/>
          <w:color w:val="000000" w:themeColor="text1"/>
          <w:sz w:val="28"/>
          <w:szCs w:val="28"/>
          <w:rtl/>
          <w:lang w:bidi="ar-SA"/>
        </w:rPr>
        <w:t>، تبخیرکننده</w:t>
      </w:r>
      <w:r>
        <w:rPr>
          <w:rStyle w:val="FootnoteReference"/>
          <w:rFonts w:ascii="Tahoma" w:hAnsi="Tahoma"/>
          <w:color w:val="000000" w:themeColor="text1"/>
          <w:sz w:val="28"/>
          <w:szCs w:val="28"/>
          <w:rtl/>
          <w:lang w:bidi="ar-SA"/>
        </w:rPr>
        <w:footnoteReference w:id="3"/>
      </w:r>
      <w:r>
        <w:rPr>
          <w:rFonts w:ascii="Tahoma" w:hAnsi="Tahoma" w:hint="cs"/>
          <w:color w:val="000000" w:themeColor="text1"/>
          <w:sz w:val="28"/>
          <w:szCs w:val="28"/>
          <w:rtl/>
          <w:lang w:bidi="ar-SA"/>
        </w:rPr>
        <w:t xml:space="preserve"> و شیر انبساط بوده که ابتدا فشار گاز توسط کمپرسور بالا رفته و متراکم می شود، سپس گاز متراکم شده وارد چگالنده شده و توسط آب یا هوای محیط خنک شده و تبدیل به مایع می شود. در مایع کندانس شده توسط لوله مویین یا شیر انبساط، کاهش فشار لحظه ای رخ داده و وارد تبخیرکننده می شود. کاهش فشار رخ داده منجر به تبخیر مایع شده و مایع سرد کننده با گرفتن گرمای نهان تبخیر خود از محیط باعث خنک شدن محیط می شود. پس از تبخیر، این گاز مجددا وارد کمپرسور شده و سیکل گفته شده دوباره تکرار می شود</w:t>
      </w:r>
    </w:p>
    <w:p w:rsidR="00A7327D" w:rsidRDefault="00A7327D" w:rsidP="00A7327D">
      <w:pPr>
        <w:spacing w:after="0" w:line="360" w:lineRule="auto"/>
        <w:jc w:val="both"/>
        <w:rPr>
          <w:rFonts w:ascii="Times New Roman" w:eastAsia="Times New Roman" w:hAnsi="Times New Roman" w:hint="cs"/>
          <w:b/>
          <w:bCs/>
          <w:color w:val="000000" w:themeColor="text1"/>
          <w:sz w:val="28"/>
          <w:szCs w:val="28"/>
          <w:rtl/>
        </w:rPr>
      </w:pPr>
      <w:r>
        <w:rPr>
          <w:rFonts w:ascii="Times New Roman" w:eastAsia="Times New Roman" w:hAnsi="Times New Roman" w:hint="cs"/>
          <w:b/>
          <w:bCs/>
          <w:color w:val="000000" w:themeColor="text1"/>
          <w:sz w:val="28"/>
          <w:szCs w:val="28"/>
          <w:rtl/>
        </w:rPr>
        <w:t>۱-۲-۲سیکل تبرید جذبی</w:t>
      </w:r>
    </w:p>
    <w:p w:rsidR="00A7327D" w:rsidRDefault="00A7327D" w:rsidP="00A7327D">
      <w:pPr>
        <w:spacing w:after="0" w:line="360" w:lineRule="auto"/>
        <w:jc w:val="both"/>
        <w:rPr>
          <w:rFonts w:ascii="Times New Roman" w:eastAsia="Times New Roman" w:hAnsi="Times New Roman" w:hint="cs"/>
          <w:color w:val="000000" w:themeColor="text1"/>
          <w:sz w:val="28"/>
          <w:szCs w:val="28"/>
          <w:rtl/>
        </w:rPr>
      </w:pPr>
      <w:r>
        <w:rPr>
          <w:rFonts w:ascii="Times New Roman" w:eastAsia="Times New Roman" w:hAnsi="Times New Roman" w:hint="cs"/>
          <w:color w:val="000000" w:themeColor="text1"/>
          <w:sz w:val="28"/>
          <w:szCs w:val="28"/>
          <w:rtl/>
        </w:rPr>
        <w:t>به طور کلی عملکرد سیستم های جذبی مشابه سیستم های تراکمی بوده ولی وابستگی شیمیایی ماده جاذب به مبرد سبب به وجود آمدن اثر سرمایش خواهد شد. قبل از تشريح طرز كار اين سيستم ها، اجزاي اصلي آن به شرح زير معرفي مي گردند:</w:t>
      </w:r>
    </w:p>
    <w:p w:rsidR="00A7327D" w:rsidRDefault="00A7327D" w:rsidP="00A7327D">
      <w:pPr>
        <w:spacing w:after="0" w:line="360" w:lineRule="auto"/>
        <w:jc w:val="both"/>
        <w:rPr>
          <w:rFonts w:ascii="Times New Roman" w:eastAsia="Times New Roman" w:hAnsi="Times New Roman"/>
          <w:color w:val="000000" w:themeColor="text1"/>
          <w:sz w:val="28"/>
          <w:szCs w:val="28"/>
        </w:rPr>
      </w:pPr>
      <w:r>
        <w:rPr>
          <w:rFonts w:ascii="Times New Roman" w:eastAsia="Times New Roman" w:hAnsi="Times New Roman" w:hint="cs"/>
          <w:color w:val="000000" w:themeColor="text1"/>
          <w:sz w:val="28"/>
          <w:szCs w:val="28"/>
          <w:rtl/>
        </w:rPr>
        <w:t>الف- جذب کننده</w:t>
      </w:r>
      <w:r>
        <w:rPr>
          <w:rStyle w:val="FootnoteReference"/>
          <w:rFonts w:ascii="Times New Roman" w:eastAsia="Times New Roman" w:hAnsi="Times New Roman"/>
          <w:color w:val="000000" w:themeColor="text1"/>
          <w:sz w:val="28"/>
          <w:szCs w:val="28"/>
          <w:rtl/>
        </w:rPr>
        <w:footnoteReference w:id="4"/>
      </w:r>
      <w:r>
        <w:rPr>
          <w:rFonts w:ascii="Times New Roman" w:eastAsia="Times New Roman" w:hAnsi="Times New Roman" w:hint="cs"/>
          <w:color w:val="000000" w:themeColor="text1"/>
          <w:sz w:val="28"/>
          <w:szCs w:val="28"/>
          <w:rtl/>
        </w:rPr>
        <w:t xml:space="preserve"> ب- مولد </w:t>
      </w:r>
      <w:r>
        <w:rPr>
          <w:rStyle w:val="FootnoteReference"/>
          <w:rFonts w:ascii="Times New Roman" w:eastAsia="Times New Roman" w:hAnsi="Times New Roman"/>
          <w:color w:val="000000" w:themeColor="text1"/>
          <w:sz w:val="28"/>
          <w:szCs w:val="28"/>
          <w:rtl/>
        </w:rPr>
        <w:footnoteReference w:id="5"/>
      </w:r>
      <w:r>
        <w:rPr>
          <w:rFonts w:ascii="Times New Roman" w:eastAsia="Times New Roman" w:hAnsi="Times New Roman" w:hint="cs"/>
          <w:color w:val="000000" w:themeColor="text1"/>
          <w:sz w:val="28"/>
          <w:szCs w:val="28"/>
          <w:rtl/>
        </w:rPr>
        <w:t>ج- چگالنده د- تبخیرکننده ﻫ- شير انبساط.</w:t>
      </w:r>
    </w:p>
    <w:p w:rsidR="00A7327D" w:rsidRDefault="00A7327D" w:rsidP="00A7327D">
      <w:pPr>
        <w:spacing w:after="0" w:line="360" w:lineRule="auto"/>
        <w:jc w:val="both"/>
        <w:rPr>
          <w:rFonts w:ascii="Times New Roman" w:eastAsia="Times New Roman" w:hAnsi="Times New Roman"/>
          <w:color w:val="000000" w:themeColor="text1"/>
          <w:sz w:val="28"/>
          <w:szCs w:val="28"/>
        </w:rPr>
      </w:pPr>
      <w:r>
        <w:rPr>
          <w:rFonts w:ascii="Times New Roman" w:eastAsia="Times New Roman" w:hAnsi="Times New Roman" w:hint="cs"/>
          <w:color w:val="000000" w:themeColor="text1"/>
          <w:sz w:val="28"/>
          <w:szCs w:val="28"/>
          <w:rtl/>
        </w:rPr>
        <w:t>طریقه  کارکرد سيستم های جذبی بدين صورت است که در اين سيستم ها دو سيال بكار مي رود</w:t>
      </w:r>
      <w:r>
        <w:rPr>
          <w:rFonts w:ascii="Times New Roman" w:eastAsia="Times New Roman" w:hAnsi="Times New Roman" w:cs="Times New Roman"/>
          <w:color w:val="000000" w:themeColor="text1"/>
          <w:sz w:val="28"/>
          <w:szCs w:val="28"/>
          <w:rtl/>
        </w:rPr>
        <w:t xml:space="preserve"> </w:t>
      </w:r>
      <w:r>
        <w:rPr>
          <w:rFonts w:ascii="Times New Roman" w:eastAsia="Times New Roman" w:hAnsi="Times New Roman" w:hint="cs"/>
          <w:color w:val="000000" w:themeColor="text1"/>
          <w:sz w:val="28"/>
          <w:szCs w:val="28"/>
          <w:rtl/>
        </w:rPr>
        <w:t xml:space="preserve">يكي از آنها سيال جاذب و ديگري سيال مبرد مي باشد. با حرارت دادن محلول در مولد بخار مبرد از ماده جاذب جدا شده و به چگالنده مي رود بخار مبرد در چگالنده تقطير شده و پس از عبور از شير انبساط وارد تبخیرکننده مي گردد، با تبخير در تبخیرکننده گرما از محيط اطراف توسط مبرد دريافت شده و توليد سرما مي شود. پس از آن مبرد وارد جذب كننده مي شود و در آنجا توسط محلول جاذب كه از مولد توسط كاهش فشار به جذب </w:t>
      </w:r>
      <w:r>
        <w:rPr>
          <w:rFonts w:ascii="Times New Roman" w:eastAsia="Times New Roman" w:hAnsi="Times New Roman" w:hint="cs"/>
          <w:color w:val="000000" w:themeColor="text1"/>
          <w:sz w:val="28"/>
          <w:szCs w:val="28"/>
          <w:rtl/>
        </w:rPr>
        <w:lastRenderedPageBreak/>
        <w:t>كننده آمده است جذب مي گردد. حال محلول مبرد و جاذب ايجاد شده در جذب كننده كه داراي سيال مبرد زيادي مي باشد توسط پمپ به مولد فرستاده مي شود و بدين ترتيب سيكل جذبي تكميل مي گردد. در سيكل جذبي وقتي بخار مبرد به جذب كننده وارد شده و جذب مي شود، باعث بالا رفتن دماي ماده جاذب مي شود كه اين حرارت توسط يك كويل سرد از جذب كننده خارج مي شود. تفاوت پمپ هاي استفاده شده در اين سيستم با پمپ هاي معمولي اين است كه اين پمپ ها پره اي هستند زيرا اگر اين گونه نباشند سيال از قسمت پر فشار به قسمت كم فشار منتقل مي شود و با كاربرد اين پمپ امكان برگشت سيال به صفر مي رسد در سيستم هاي جذبي تنها بخشي كه احتياج به كار مكانيكي دارد پمپ است كه كار آن در مقايسه با كمپرسور بكار رفته در سيستم ها تراكمي بسيار كمتر است.</w:t>
      </w:r>
    </w:p>
    <w:p w:rsidR="00A7327D" w:rsidRDefault="00A7327D" w:rsidP="00A7327D">
      <w:pPr>
        <w:spacing w:after="0" w:line="360" w:lineRule="auto"/>
        <w:jc w:val="both"/>
        <w:rPr>
          <w:rFonts w:ascii="Times New Roman" w:eastAsia="Times New Roman" w:hAnsi="Times New Roman"/>
          <w:color w:val="000000" w:themeColor="text1"/>
          <w:sz w:val="28"/>
          <w:szCs w:val="28"/>
        </w:rPr>
      </w:pPr>
      <w:r>
        <w:rPr>
          <w:rFonts w:ascii="Times New Roman" w:eastAsia="Times New Roman" w:hAnsi="Times New Roman" w:hint="cs"/>
          <w:color w:val="000000" w:themeColor="text1"/>
          <w:sz w:val="28"/>
          <w:szCs w:val="28"/>
          <w:rtl/>
        </w:rPr>
        <w:t>در حقيقت در يك سيستم جذبي تركيب پمپ و مولد كار كمپرسور را انجام مي دهد. زیرا عموما حجم زيادي از مبرد در يك حجم كم جاذب ،جذب مي شود سپس توسط پمپ فشار اين محلول بالا رفته وارد مولد مي شود.</w:t>
      </w:r>
    </w:p>
    <w:p w:rsidR="00A7327D" w:rsidRDefault="00A7327D" w:rsidP="00A7327D">
      <w:pPr>
        <w:spacing w:after="0" w:line="360" w:lineRule="auto"/>
        <w:jc w:val="both"/>
        <w:rPr>
          <w:rFonts w:ascii="Times New Roman" w:eastAsia="Times New Roman" w:hAnsi="Times New Roman"/>
          <w:color w:val="000000" w:themeColor="text1"/>
          <w:sz w:val="28"/>
          <w:szCs w:val="28"/>
        </w:rPr>
      </w:pPr>
      <w:r>
        <w:rPr>
          <w:rFonts w:ascii="Times New Roman" w:eastAsia="Times New Roman" w:hAnsi="Times New Roman" w:hint="cs"/>
          <w:color w:val="000000" w:themeColor="text1"/>
          <w:sz w:val="28"/>
          <w:szCs w:val="28"/>
          <w:rtl/>
        </w:rPr>
        <w:t>پس از آنكه در مولد اين محلول را حرارت مي دهيم ،مبرد جدا شده و افزايش حجم مي يابد كه با توجه به اين افزايش حجم در نهايت فشار مبرد به قدر كافي بالا مي رود و خروجي مولد مثل خروجي كمپرسور مي شود كه در شرايط مورد نياز كار در سيكل را دارد</w:t>
      </w:r>
      <w:r>
        <w:rPr>
          <w:rFonts w:ascii="Times New Roman" w:eastAsia="Times New Roman" w:hAnsi="Times New Roman" w:cs="Times New Roman"/>
          <w:color w:val="000000" w:themeColor="text1"/>
          <w:sz w:val="28"/>
          <w:szCs w:val="28"/>
          <w:rtl/>
        </w:rPr>
        <w:t>[1]</w:t>
      </w:r>
      <w:r>
        <w:rPr>
          <w:rFonts w:ascii="Times New Roman" w:eastAsia="Times New Roman" w:hAnsi="Times New Roman" w:hint="cs"/>
          <w:color w:val="000000" w:themeColor="text1"/>
          <w:sz w:val="28"/>
          <w:szCs w:val="28"/>
          <w:rtl/>
        </w:rPr>
        <w:t>.</w:t>
      </w:r>
    </w:p>
    <w:p w:rsidR="00263D78" w:rsidRDefault="00263D78">
      <w:pPr>
        <w:rPr>
          <w:rFonts w:hint="cs"/>
        </w:rPr>
      </w:pPr>
      <w:bookmarkStart w:id="6" w:name="_GoBack"/>
      <w:bookmarkEnd w:id="6"/>
    </w:p>
    <w:sectPr w:rsidR="00263D78"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641" w:rsidRDefault="00DF0641" w:rsidP="00A7327D">
      <w:pPr>
        <w:spacing w:after="0"/>
      </w:pPr>
      <w:r>
        <w:separator/>
      </w:r>
    </w:p>
  </w:endnote>
  <w:endnote w:type="continuationSeparator" w:id="0">
    <w:p w:rsidR="00DF0641" w:rsidRDefault="00DF0641" w:rsidP="00A732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Mitra">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IRANSans">
    <w:panose1 w:val="020B0506030804020204"/>
    <w:charset w:val="00"/>
    <w:family w:val="swiss"/>
    <w:pitch w:val="variable"/>
    <w:sig w:usb0="80002003" w:usb1="00000000" w:usb2="00000008" w:usb3="00000000" w:csb0="0000004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641" w:rsidRDefault="00DF0641" w:rsidP="00A7327D">
      <w:pPr>
        <w:spacing w:after="0"/>
      </w:pPr>
      <w:r>
        <w:separator/>
      </w:r>
    </w:p>
  </w:footnote>
  <w:footnote w:type="continuationSeparator" w:id="0">
    <w:p w:rsidR="00DF0641" w:rsidRDefault="00DF0641" w:rsidP="00A7327D">
      <w:pPr>
        <w:spacing w:after="0"/>
      </w:pPr>
      <w:r>
        <w:continuationSeparator/>
      </w:r>
    </w:p>
  </w:footnote>
  <w:footnote w:id="1">
    <w:p w:rsidR="00A7327D" w:rsidRDefault="00A7327D" w:rsidP="00A7327D">
      <w:pPr>
        <w:pStyle w:val="FootnoteText"/>
        <w:rPr>
          <w:rFonts w:hint="cs"/>
          <w:u w:val="none"/>
          <w:rtl/>
          <w:lang w:val="en-US" w:bidi="fa-IR"/>
        </w:rPr>
      </w:pPr>
      <w:r>
        <w:rPr>
          <w:rStyle w:val="FootnoteReference"/>
          <w:u w:val="none"/>
        </w:rPr>
        <w:footnoteRef/>
      </w:r>
      <w:r>
        <w:rPr>
          <w:u w:val="none"/>
        </w:rPr>
        <w:t xml:space="preserve"> </w:t>
      </w:r>
      <w:r>
        <w:rPr>
          <w:u w:val="none"/>
          <w:lang w:val="en-US"/>
        </w:rPr>
        <w:t>Compressor</w:t>
      </w:r>
    </w:p>
  </w:footnote>
  <w:footnote w:id="2">
    <w:p w:rsidR="00A7327D" w:rsidRDefault="00A7327D" w:rsidP="00A7327D">
      <w:pPr>
        <w:pStyle w:val="FootnoteText"/>
        <w:rPr>
          <w:u w:val="none"/>
          <w:lang w:val="en-US"/>
        </w:rPr>
      </w:pPr>
      <w:r>
        <w:rPr>
          <w:u w:val="none"/>
          <w:vertAlign w:val="superscript"/>
          <w:lang w:val="en-US"/>
        </w:rPr>
        <w:t xml:space="preserve">2 </w:t>
      </w:r>
      <w:r>
        <w:rPr>
          <w:u w:val="none"/>
          <w:lang w:val="en-US"/>
        </w:rPr>
        <w:t>Condenser</w:t>
      </w:r>
    </w:p>
  </w:footnote>
  <w:footnote w:id="3">
    <w:p w:rsidR="00A7327D" w:rsidRDefault="00A7327D" w:rsidP="00A7327D">
      <w:pPr>
        <w:pStyle w:val="FootnoteText"/>
        <w:rPr>
          <w:u w:val="none"/>
          <w:lang w:val="en-US"/>
        </w:rPr>
      </w:pPr>
      <w:r>
        <w:rPr>
          <w:rStyle w:val="FootnoteReference"/>
          <w:u w:val="none"/>
        </w:rPr>
        <w:footnoteRef/>
      </w:r>
      <w:r>
        <w:rPr>
          <w:u w:val="none"/>
        </w:rPr>
        <w:t xml:space="preserve"> </w:t>
      </w:r>
      <w:r>
        <w:rPr>
          <w:u w:val="none"/>
          <w:lang w:val="en-US"/>
        </w:rPr>
        <w:t>Evaporator</w:t>
      </w:r>
    </w:p>
  </w:footnote>
  <w:footnote w:id="4">
    <w:p w:rsidR="00A7327D" w:rsidRDefault="00A7327D" w:rsidP="00A7327D">
      <w:pPr>
        <w:pStyle w:val="FootnoteText"/>
        <w:rPr>
          <w:u w:val="none"/>
          <w:lang w:val="en-US"/>
        </w:rPr>
      </w:pPr>
      <w:r>
        <w:rPr>
          <w:rStyle w:val="FootnoteReference"/>
          <w:u w:val="none"/>
        </w:rPr>
        <w:footnoteRef/>
      </w:r>
      <w:r>
        <w:rPr>
          <w:u w:val="none"/>
        </w:rPr>
        <w:t xml:space="preserve"> </w:t>
      </w:r>
      <w:r>
        <w:rPr>
          <w:u w:val="none"/>
          <w:lang w:val="en-US"/>
        </w:rPr>
        <w:t>Absorber</w:t>
      </w:r>
    </w:p>
  </w:footnote>
  <w:footnote w:id="5">
    <w:p w:rsidR="00A7327D" w:rsidRDefault="00A7327D" w:rsidP="00A7327D">
      <w:pPr>
        <w:pStyle w:val="FootnoteText"/>
        <w:rPr>
          <w:u w:val="none"/>
          <w:lang w:val="en-US" w:bidi="fa-IR"/>
        </w:rPr>
      </w:pPr>
      <w:r>
        <w:rPr>
          <w:u w:val="none"/>
          <w:vertAlign w:val="superscript"/>
          <w:lang w:val="en-US" w:bidi="fa-IR"/>
        </w:rPr>
        <w:t xml:space="preserve">5 </w:t>
      </w:r>
      <w:r>
        <w:rPr>
          <w:u w:val="none"/>
          <w:lang w:val="en-US" w:bidi="fa-IR"/>
        </w:rPr>
        <w:t>Generator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633DD4"/>
    <w:multiLevelType w:val="multilevel"/>
    <w:tmpl w:val="4B5ECAB0"/>
    <w:lvl w:ilvl="0">
      <w:start w:val="1"/>
      <w:numFmt w:val="decimal"/>
      <w:pStyle w:val="Heading1"/>
      <w:suff w:val="space"/>
      <w:lvlText w:val="%1"/>
      <w:lvlJc w:val="left"/>
      <w:pPr>
        <w:ind w:left="432" w:hanging="432"/>
      </w:pPr>
    </w:lvl>
    <w:lvl w:ilvl="1">
      <w:start w:val="1"/>
      <w:numFmt w:val="decimal"/>
      <w:pStyle w:val="Heading2"/>
      <w:suff w:val="space"/>
      <w:lvlText w:val="%1-%2-"/>
      <w:lvlJc w:val="left"/>
      <w:pPr>
        <w:ind w:left="567" w:firstLine="0"/>
      </w:pPr>
      <w:rPr>
        <w:rFonts w:ascii="Times New Roman" w:hAnsi="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pStyle w:val="Heading3"/>
      <w:suff w:val="space"/>
      <w:lvlText w:val="%1-%2-%3-"/>
      <w:lvlJc w:val="left"/>
      <w:pPr>
        <w:ind w:left="425" w:firstLine="0"/>
      </w:pPr>
      <w:rPr>
        <w:rFonts w:ascii="Times New Roman" w:hAnsi="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pStyle w:val="Heading4"/>
      <w:suff w:val="space"/>
      <w:lvlText w:val="%1-%2-%3-%4-"/>
      <w:lvlJc w:val="left"/>
      <w:pPr>
        <w:ind w:left="567" w:firstLine="0"/>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27D"/>
    <w:rsid w:val="00263D78"/>
    <w:rsid w:val="00734198"/>
    <w:rsid w:val="00A7327D"/>
    <w:rsid w:val="00DF064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3A8581-2483-4E16-A957-6F93DA731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327D"/>
    <w:pPr>
      <w:bidi/>
      <w:spacing w:line="240" w:lineRule="auto"/>
    </w:pPr>
    <w:rPr>
      <w:rFonts w:ascii="Calibri" w:eastAsia="Calibri" w:hAnsi="Calibri" w:cs="B Lotus"/>
      <w:color w:val="000000"/>
      <w:szCs w:val="24"/>
    </w:rPr>
  </w:style>
  <w:style w:type="paragraph" w:styleId="Heading1">
    <w:name w:val="heading 1"/>
    <w:basedOn w:val="Normal"/>
    <w:next w:val="Normal"/>
    <w:link w:val="Heading1Char"/>
    <w:uiPriority w:val="9"/>
    <w:qFormat/>
    <w:rsid w:val="00A7327D"/>
    <w:pPr>
      <w:keepNext/>
      <w:numPr>
        <w:numId w:val="1"/>
      </w:numPr>
      <w:spacing w:after="0" w:line="360" w:lineRule="auto"/>
      <w:ind w:left="0" w:firstLine="0"/>
      <w:outlineLvl w:val="0"/>
    </w:pPr>
    <w:rPr>
      <w:rFonts w:ascii="Calibri Light" w:eastAsia="Times New Roman" w:hAnsi="Calibri Light"/>
      <w:b/>
      <w:bCs/>
      <w:kern w:val="32"/>
      <w:sz w:val="28"/>
      <w:szCs w:val="28"/>
      <w:lang w:val="x-none" w:eastAsia="x-none" w:bidi="ar-SA"/>
    </w:rPr>
  </w:style>
  <w:style w:type="paragraph" w:styleId="Heading2">
    <w:name w:val="heading 2"/>
    <w:aliases w:val="Heading 1B"/>
    <w:basedOn w:val="Normal"/>
    <w:next w:val="Normal"/>
    <w:link w:val="Heading2Char"/>
    <w:uiPriority w:val="9"/>
    <w:semiHidden/>
    <w:unhideWhenUsed/>
    <w:qFormat/>
    <w:rsid w:val="00A7327D"/>
    <w:pPr>
      <w:keepNext/>
      <w:numPr>
        <w:ilvl w:val="1"/>
        <w:numId w:val="1"/>
      </w:numPr>
      <w:spacing w:before="240" w:after="60"/>
      <w:ind w:left="0"/>
      <w:jc w:val="center"/>
      <w:outlineLvl w:val="1"/>
    </w:pPr>
    <w:rPr>
      <w:rFonts w:ascii="Calibri Light" w:eastAsia="Times New Roman" w:hAnsi="Calibri Light"/>
      <w:i/>
      <w:sz w:val="28"/>
      <w:lang w:val="x-none" w:eastAsia="x-none" w:bidi="ar-SA"/>
    </w:rPr>
  </w:style>
  <w:style w:type="paragraph" w:styleId="Heading3">
    <w:name w:val="heading 3"/>
    <w:basedOn w:val="Normal"/>
    <w:next w:val="Normal"/>
    <w:link w:val="Heading3Char"/>
    <w:uiPriority w:val="9"/>
    <w:semiHidden/>
    <w:unhideWhenUsed/>
    <w:qFormat/>
    <w:rsid w:val="00A7327D"/>
    <w:pPr>
      <w:keepNext/>
      <w:numPr>
        <w:ilvl w:val="2"/>
        <w:numId w:val="1"/>
      </w:numPr>
      <w:spacing w:before="240" w:after="60"/>
      <w:ind w:left="0"/>
      <w:outlineLvl w:val="2"/>
    </w:pPr>
    <w:rPr>
      <w:rFonts w:ascii="Calibri Light" w:eastAsia="Times New Roman" w:hAnsi="Calibri Light" w:cs="Times New Roman"/>
      <w:b/>
      <w:bCs/>
      <w:sz w:val="26"/>
      <w:szCs w:val="26"/>
      <w:lang w:val="x-none" w:eastAsia="x-none" w:bidi="ar-SA"/>
    </w:rPr>
  </w:style>
  <w:style w:type="paragraph" w:styleId="Heading4">
    <w:name w:val="heading 4"/>
    <w:basedOn w:val="Normal"/>
    <w:next w:val="Normal"/>
    <w:link w:val="Heading4Char"/>
    <w:autoRedefine/>
    <w:uiPriority w:val="9"/>
    <w:semiHidden/>
    <w:unhideWhenUsed/>
    <w:qFormat/>
    <w:rsid w:val="00A7327D"/>
    <w:pPr>
      <w:widowControl w:val="0"/>
      <w:numPr>
        <w:ilvl w:val="3"/>
        <w:numId w:val="1"/>
      </w:numPr>
      <w:spacing w:before="100" w:beforeAutospacing="1" w:after="100" w:afterAutospacing="1" w:line="360" w:lineRule="auto"/>
      <w:ind w:left="0" w:right="567"/>
      <w:jc w:val="both"/>
      <w:outlineLvl w:val="3"/>
    </w:pPr>
    <w:rPr>
      <w:rFonts w:ascii="B Mitra" w:hAnsi="B Mitra" w:cs="B Mitra"/>
      <w:b/>
      <w:bCs/>
      <w:sz w:val="24"/>
    </w:rPr>
  </w:style>
  <w:style w:type="paragraph" w:styleId="Heading5">
    <w:name w:val="heading 5"/>
    <w:basedOn w:val="Normal"/>
    <w:next w:val="Normal"/>
    <w:link w:val="Heading5Char"/>
    <w:autoRedefine/>
    <w:uiPriority w:val="9"/>
    <w:semiHidden/>
    <w:unhideWhenUsed/>
    <w:qFormat/>
    <w:rsid w:val="00A7327D"/>
    <w:pPr>
      <w:keepNext/>
      <w:keepLines/>
      <w:widowControl w:val="0"/>
      <w:numPr>
        <w:ilvl w:val="4"/>
        <w:numId w:val="1"/>
      </w:numPr>
      <w:spacing w:before="100" w:beforeAutospacing="1" w:after="100" w:afterAutospacing="1" w:line="360" w:lineRule="auto"/>
      <w:ind w:left="431" w:hanging="431"/>
      <w:jc w:val="both"/>
      <w:outlineLvl w:val="4"/>
    </w:pPr>
    <w:rPr>
      <w:rFonts w:ascii="Times New Roman" w:eastAsia="Times New Roman" w:hAnsi="Times New Roman" w:cs="B Mitra"/>
      <w:bCs/>
      <w:szCs w:val="26"/>
      <w:lang w:bidi="ar-SA"/>
    </w:rPr>
  </w:style>
  <w:style w:type="paragraph" w:styleId="Heading6">
    <w:name w:val="heading 6"/>
    <w:basedOn w:val="Normal"/>
    <w:next w:val="Normal"/>
    <w:link w:val="Heading6Char"/>
    <w:uiPriority w:val="9"/>
    <w:semiHidden/>
    <w:unhideWhenUsed/>
    <w:qFormat/>
    <w:rsid w:val="00A7327D"/>
    <w:pPr>
      <w:keepNext/>
      <w:keepLines/>
      <w:widowControl w:val="0"/>
      <w:numPr>
        <w:ilvl w:val="5"/>
        <w:numId w:val="1"/>
      </w:numPr>
      <w:spacing w:before="200" w:after="0" w:line="360" w:lineRule="auto"/>
      <w:ind w:left="431" w:hanging="431"/>
      <w:jc w:val="both"/>
      <w:outlineLvl w:val="5"/>
    </w:pPr>
    <w:rPr>
      <w:rFonts w:ascii="Calibri Light" w:eastAsia="Times New Roman" w:hAnsi="Calibri Light" w:cs="Times New Roman"/>
      <w:i/>
      <w:iCs/>
      <w:color w:val="1F4D78"/>
      <w:szCs w:val="26"/>
      <w:lang w:bidi="ar-SA"/>
    </w:rPr>
  </w:style>
  <w:style w:type="paragraph" w:styleId="Heading7">
    <w:name w:val="heading 7"/>
    <w:basedOn w:val="Heading6"/>
    <w:next w:val="Normal"/>
    <w:link w:val="Heading7Char"/>
    <w:uiPriority w:val="9"/>
    <w:semiHidden/>
    <w:unhideWhenUsed/>
    <w:qFormat/>
    <w:rsid w:val="00A7327D"/>
    <w:pPr>
      <w:keepNext w:val="0"/>
      <w:keepLines w:val="0"/>
      <w:numPr>
        <w:ilvl w:val="6"/>
      </w:numPr>
      <w:spacing w:before="0" w:after="200"/>
      <w:ind w:left="431" w:hanging="431"/>
      <w:jc w:val="center"/>
      <w:outlineLvl w:val="6"/>
    </w:pPr>
    <w:rPr>
      <w:rFonts w:ascii="Times New Roman" w:eastAsia="Calibri" w:hAnsi="Times New Roman" w:cs="B Mitra"/>
      <w:b/>
      <w:bCs/>
      <w:i w:val="0"/>
      <w:iCs w:val="0"/>
      <w:noProof/>
      <w:color w:val="auto"/>
      <w:sz w:val="20"/>
      <w:szCs w:val="20"/>
      <w:lang w:bidi="fa-IR"/>
    </w:rPr>
  </w:style>
  <w:style w:type="paragraph" w:styleId="Heading8">
    <w:name w:val="heading 8"/>
    <w:basedOn w:val="Normal"/>
    <w:next w:val="Normal"/>
    <w:link w:val="Heading8Char"/>
    <w:uiPriority w:val="9"/>
    <w:semiHidden/>
    <w:unhideWhenUsed/>
    <w:qFormat/>
    <w:rsid w:val="00A7327D"/>
    <w:pPr>
      <w:keepNext/>
      <w:keepLines/>
      <w:widowControl w:val="0"/>
      <w:numPr>
        <w:ilvl w:val="7"/>
        <w:numId w:val="1"/>
      </w:numPr>
      <w:spacing w:before="200" w:after="0" w:line="360" w:lineRule="auto"/>
      <w:ind w:left="431" w:hanging="431"/>
      <w:jc w:val="both"/>
      <w:outlineLvl w:val="7"/>
    </w:pPr>
    <w:rPr>
      <w:rFonts w:ascii="Calibri Light" w:eastAsia="Times New Roman" w:hAnsi="Calibri Light" w:cs="Times New Roman"/>
      <w:color w:val="404040"/>
      <w:sz w:val="20"/>
      <w:szCs w:val="20"/>
      <w:lang w:bidi="ar-SA"/>
    </w:rPr>
  </w:style>
  <w:style w:type="paragraph" w:styleId="Heading9">
    <w:name w:val="heading 9"/>
    <w:basedOn w:val="Normal"/>
    <w:next w:val="Normal"/>
    <w:link w:val="Heading9Char"/>
    <w:uiPriority w:val="9"/>
    <w:semiHidden/>
    <w:unhideWhenUsed/>
    <w:qFormat/>
    <w:rsid w:val="00A7327D"/>
    <w:pPr>
      <w:keepNext/>
      <w:keepLines/>
      <w:widowControl w:val="0"/>
      <w:numPr>
        <w:ilvl w:val="8"/>
        <w:numId w:val="1"/>
      </w:numPr>
      <w:spacing w:before="200" w:after="0" w:line="360" w:lineRule="auto"/>
      <w:ind w:left="431" w:hanging="431"/>
      <w:jc w:val="both"/>
      <w:outlineLvl w:val="8"/>
    </w:pPr>
    <w:rPr>
      <w:rFonts w:ascii="Calibri Light" w:eastAsia="Times New Roman" w:hAnsi="Calibri Light" w:cs="Times New Roman"/>
      <w:i/>
      <w:iCs/>
      <w:color w:val="404040"/>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27D"/>
    <w:rPr>
      <w:rFonts w:ascii="Calibri Light" w:eastAsia="Times New Roman" w:hAnsi="Calibri Light" w:cs="B Lotus"/>
      <w:b/>
      <w:bCs/>
      <w:color w:val="000000"/>
      <w:kern w:val="32"/>
      <w:sz w:val="28"/>
      <w:szCs w:val="28"/>
      <w:lang w:val="x-none" w:eastAsia="x-none" w:bidi="ar-SA"/>
    </w:rPr>
  </w:style>
  <w:style w:type="character" w:customStyle="1" w:styleId="Heading2Char">
    <w:name w:val="Heading 2 Char"/>
    <w:basedOn w:val="DefaultParagraphFont"/>
    <w:link w:val="Heading2"/>
    <w:uiPriority w:val="9"/>
    <w:semiHidden/>
    <w:rsid w:val="00A7327D"/>
    <w:rPr>
      <w:rFonts w:ascii="Calibri Light" w:eastAsia="Times New Roman" w:hAnsi="Calibri Light" w:cs="B Lotus"/>
      <w:i/>
      <w:color w:val="000000"/>
      <w:sz w:val="28"/>
      <w:szCs w:val="24"/>
      <w:lang w:val="x-none" w:eastAsia="x-none" w:bidi="ar-SA"/>
    </w:rPr>
  </w:style>
  <w:style w:type="character" w:customStyle="1" w:styleId="Heading3Char">
    <w:name w:val="Heading 3 Char"/>
    <w:basedOn w:val="DefaultParagraphFont"/>
    <w:link w:val="Heading3"/>
    <w:uiPriority w:val="9"/>
    <w:semiHidden/>
    <w:rsid w:val="00A7327D"/>
    <w:rPr>
      <w:rFonts w:ascii="Calibri Light" w:eastAsia="Times New Roman" w:hAnsi="Calibri Light" w:cs="Times New Roman"/>
      <w:b/>
      <w:bCs/>
      <w:color w:val="000000"/>
      <w:sz w:val="26"/>
      <w:szCs w:val="26"/>
      <w:lang w:val="x-none" w:eastAsia="x-none" w:bidi="ar-SA"/>
    </w:rPr>
  </w:style>
  <w:style w:type="character" w:customStyle="1" w:styleId="Heading4Char">
    <w:name w:val="Heading 4 Char"/>
    <w:basedOn w:val="DefaultParagraphFont"/>
    <w:link w:val="Heading4"/>
    <w:uiPriority w:val="9"/>
    <w:semiHidden/>
    <w:rsid w:val="00A7327D"/>
    <w:rPr>
      <w:rFonts w:ascii="B Mitra" w:eastAsia="Calibri" w:hAnsi="B Mitra" w:cs="B Mitra"/>
      <w:b/>
      <w:bCs/>
      <w:color w:val="000000"/>
      <w:sz w:val="24"/>
      <w:szCs w:val="24"/>
    </w:rPr>
  </w:style>
  <w:style w:type="character" w:customStyle="1" w:styleId="Heading5Char">
    <w:name w:val="Heading 5 Char"/>
    <w:basedOn w:val="DefaultParagraphFont"/>
    <w:link w:val="Heading5"/>
    <w:uiPriority w:val="9"/>
    <w:semiHidden/>
    <w:rsid w:val="00A7327D"/>
    <w:rPr>
      <w:rFonts w:ascii="Times New Roman" w:eastAsia="Times New Roman" w:hAnsi="Times New Roman" w:cs="B Mitra"/>
      <w:bCs/>
      <w:color w:val="000000"/>
      <w:szCs w:val="26"/>
      <w:lang w:bidi="ar-SA"/>
    </w:rPr>
  </w:style>
  <w:style w:type="character" w:customStyle="1" w:styleId="Heading6Char">
    <w:name w:val="Heading 6 Char"/>
    <w:basedOn w:val="DefaultParagraphFont"/>
    <w:link w:val="Heading6"/>
    <w:uiPriority w:val="9"/>
    <w:semiHidden/>
    <w:rsid w:val="00A7327D"/>
    <w:rPr>
      <w:rFonts w:ascii="Calibri Light" w:eastAsia="Times New Roman" w:hAnsi="Calibri Light" w:cs="Times New Roman"/>
      <w:i/>
      <w:iCs/>
      <w:color w:val="1F4D78"/>
      <w:szCs w:val="26"/>
      <w:lang w:bidi="ar-SA"/>
    </w:rPr>
  </w:style>
  <w:style w:type="character" w:customStyle="1" w:styleId="Heading7Char">
    <w:name w:val="Heading 7 Char"/>
    <w:basedOn w:val="DefaultParagraphFont"/>
    <w:link w:val="Heading7"/>
    <w:uiPriority w:val="9"/>
    <w:semiHidden/>
    <w:rsid w:val="00A7327D"/>
    <w:rPr>
      <w:rFonts w:ascii="Times New Roman" w:eastAsia="Calibri" w:hAnsi="Times New Roman" w:cs="B Mitra"/>
      <w:b/>
      <w:bCs/>
      <w:noProof/>
      <w:sz w:val="20"/>
      <w:szCs w:val="20"/>
    </w:rPr>
  </w:style>
  <w:style w:type="character" w:customStyle="1" w:styleId="Heading8Char">
    <w:name w:val="Heading 8 Char"/>
    <w:basedOn w:val="DefaultParagraphFont"/>
    <w:link w:val="Heading8"/>
    <w:uiPriority w:val="9"/>
    <w:semiHidden/>
    <w:rsid w:val="00A7327D"/>
    <w:rPr>
      <w:rFonts w:ascii="Calibri Light" w:eastAsia="Times New Roman" w:hAnsi="Calibri Light" w:cs="Times New Roman"/>
      <w:color w:val="404040"/>
      <w:sz w:val="20"/>
      <w:szCs w:val="20"/>
      <w:lang w:bidi="ar-SA"/>
    </w:rPr>
  </w:style>
  <w:style w:type="character" w:customStyle="1" w:styleId="Heading9Char">
    <w:name w:val="Heading 9 Char"/>
    <w:basedOn w:val="DefaultParagraphFont"/>
    <w:link w:val="Heading9"/>
    <w:uiPriority w:val="9"/>
    <w:semiHidden/>
    <w:rsid w:val="00A7327D"/>
    <w:rPr>
      <w:rFonts w:ascii="Calibri Light" w:eastAsia="Times New Roman" w:hAnsi="Calibri Light" w:cs="Times New Roman"/>
      <w:i/>
      <w:iCs/>
      <w:color w:val="404040"/>
      <w:sz w:val="20"/>
      <w:szCs w:val="20"/>
      <w:lang w:bidi="ar-SA"/>
    </w:rPr>
  </w:style>
  <w:style w:type="character" w:styleId="Hyperlink">
    <w:name w:val="Hyperlink"/>
    <w:basedOn w:val="DefaultParagraphFont"/>
    <w:uiPriority w:val="99"/>
    <w:semiHidden/>
    <w:unhideWhenUsed/>
    <w:rsid w:val="00A7327D"/>
    <w:rPr>
      <w:color w:val="0563C1" w:themeColor="hyperlink"/>
      <w:u w:val="single"/>
    </w:rPr>
  </w:style>
  <w:style w:type="character" w:customStyle="1" w:styleId="FootnoteTextChar">
    <w:name w:val="Footnote Text Char"/>
    <w:aliases w:val="Char Char"/>
    <w:basedOn w:val="DefaultParagraphFont"/>
    <w:link w:val="FootnoteText"/>
    <w:uiPriority w:val="99"/>
    <w:semiHidden/>
    <w:locked/>
    <w:rsid w:val="00A7327D"/>
    <w:rPr>
      <w:rFonts w:ascii="Times New Roman" w:eastAsia="Times New Roman" w:hAnsi="Times New Roman" w:cs="Yagut"/>
      <w:bCs/>
      <w:color w:val="000000"/>
      <w:sz w:val="20"/>
      <w:szCs w:val="20"/>
      <w:u w:val="single"/>
      <w:lang w:val="x-none" w:eastAsia="x-none" w:bidi="ar-SA"/>
    </w:rPr>
  </w:style>
  <w:style w:type="paragraph" w:styleId="FootnoteText">
    <w:name w:val="footnote text"/>
    <w:aliases w:val="Char"/>
    <w:basedOn w:val="Normal"/>
    <w:link w:val="FootnoteTextChar"/>
    <w:uiPriority w:val="99"/>
    <w:semiHidden/>
    <w:unhideWhenUsed/>
    <w:rsid w:val="00A7327D"/>
    <w:pPr>
      <w:bidi w:val="0"/>
      <w:spacing w:after="0"/>
    </w:pPr>
    <w:rPr>
      <w:rFonts w:ascii="Times New Roman" w:eastAsia="Times New Roman" w:hAnsi="Times New Roman" w:cs="Yagut"/>
      <w:bCs/>
      <w:sz w:val="20"/>
      <w:szCs w:val="20"/>
      <w:u w:val="single"/>
      <w:lang w:val="x-none" w:eastAsia="x-none" w:bidi="ar-SA"/>
    </w:rPr>
  </w:style>
  <w:style w:type="character" w:customStyle="1" w:styleId="FootnoteTextChar1">
    <w:name w:val="Footnote Text Char1"/>
    <w:basedOn w:val="DefaultParagraphFont"/>
    <w:uiPriority w:val="99"/>
    <w:semiHidden/>
    <w:rsid w:val="00A7327D"/>
    <w:rPr>
      <w:rFonts w:ascii="Calibri" w:eastAsia="Calibri" w:hAnsi="Calibri" w:cs="B Lotus"/>
      <w:color w:val="000000"/>
      <w:sz w:val="20"/>
      <w:szCs w:val="20"/>
    </w:rPr>
  </w:style>
  <w:style w:type="character" w:styleId="FootnoteReference">
    <w:name w:val="footnote reference"/>
    <w:aliases w:val="شماره زيرنويس"/>
    <w:semiHidden/>
    <w:unhideWhenUsed/>
    <w:rsid w:val="00A732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56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aycompany.ir/product-category/%d9%82%d8%b7%d8%b9%d8%a7%d8%aa-%d8%a8%d8%b1%d9%88%d8%af%d8%aa%db%8c/%da%a9%d9%85%d9%be%d8%b1%d8%b3%d9%88%d8%b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2022-02-07T06:20:00Z</dcterms:created>
  <dcterms:modified xsi:type="dcterms:W3CDTF">2022-02-07T06:20:00Z</dcterms:modified>
</cp:coreProperties>
</file>